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8D" w:rsidRDefault="0084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  по противодействию</w:t>
      </w:r>
    </w:p>
    <w:p w:rsidR="00C8688D" w:rsidRDefault="00844966">
      <w:pPr>
        <w:jc w:val="center"/>
      </w:pPr>
      <w:r>
        <w:rPr>
          <w:b/>
          <w:bCs/>
          <w:sz w:val="28"/>
          <w:szCs w:val="28"/>
        </w:rPr>
        <w:t>коррупции на период</w:t>
      </w:r>
      <w:r w:rsidR="00590A07">
        <w:rPr>
          <w:b/>
          <w:bCs/>
          <w:sz w:val="28"/>
          <w:szCs w:val="28"/>
        </w:rPr>
        <w:t xml:space="preserve"> с 01.01.2024 года по 31.12.2024</w:t>
      </w:r>
      <w:bookmarkStart w:id="0" w:name="_GoBack"/>
      <w:bookmarkEnd w:id="0"/>
      <w:r>
        <w:rPr>
          <w:b/>
          <w:bCs/>
          <w:sz w:val="28"/>
          <w:szCs w:val="28"/>
        </w:rPr>
        <w:t xml:space="preserve">года </w:t>
      </w:r>
    </w:p>
    <w:p w:rsidR="00C8688D" w:rsidRDefault="0084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МАОУ </w:t>
      </w:r>
      <w:proofErr w:type="spellStart"/>
      <w:r>
        <w:rPr>
          <w:b/>
          <w:bCs/>
          <w:sz w:val="28"/>
          <w:szCs w:val="28"/>
        </w:rPr>
        <w:t>Прудовская</w:t>
      </w:r>
      <w:proofErr w:type="spellEnd"/>
      <w:r>
        <w:rPr>
          <w:b/>
          <w:bCs/>
          <w:sz w:val="28"/>
          <w:szCs w:val="28"/>
        </w:rPr>
        <w:t xml:space="preserve"> вечерняя школа при ИК</w:t>
      </w:r>
    </w:p>
    <w:p w:rsidR="00C8688D" w:rsidRDefault="00C8688D">
      <w:pPr>
        <w:jc w:val="center"/>
        <w:rPr>
          <w:b/>
          <w:bCs/>
          <w:sz w:val="28"/>
          <w:szCs w:val="28"/>
        </w:rPr>
      </w:pPr>
    </w:p>
    <w:p w:rsidR="00C8688D" w:rsidRDefault="00844966">
      <w:pPr>
        <w:pStyle w:val="a7"/>
        <w:shd w:val="clear" w:color="auto" w:fill="FFFFFF"/>
        <w:spacing w:before="0" w:after="0" w:line="293" w:lineRule="atLeast"/>
        <w:ind w:firstLine="360"/>
        <w:jc w:val="both"/>
        <w:rPr>
          <w:b/>
          <w:i/>
          <w:color w:val="141414"/>
        </w:rPr>
      </w:pPr>
      <w:r>
        <w:rPr>
          <w:rStyle w:val="a3"/>
          <w:b/>
          <w:i w:val="0"/>
          <w:color w:val="141414"/>
          <w:u w:val="single"/>
        </w:rPr>
        <w:t>Цели антикоррупционного образования:</w:t>
      </w:r>
    </w:p>
    <w:p w:rsidR="00C8688D" w:rsidRDefault="00844966">
      <w:pPr>
        <w:pStyle w:val="a7"/>
        <w:shd w:val="clear" w:color="auto" w:fill="FFFFFF"/>
        <w:spacing w:before="0" w:after="0"/>
        <w:ind w:firstLine="360"/>
        <w:jc w:val="both"/>
        <w:rPr>
          <w:color w:val="141414"/>
        </w:rPr>
      </w:pPr>
      <w:r>
        <w:rPr>
          <w:color w:val="141414"/>
        </w:rPr>
        <w:t>1. Формирование системы знаний антикоррупционной направленности;</w:t>
      </w:r>
    </w:p>
    <w:p w:rsidR="00C8688D" w:rsidRDefault="00844966">
      <w:pPr>
        <w:pStyle w:val="a7"/>
        <w:shd w:val="clear" w:color="auto" w:fill="FFFFFF"/>
        <w:spacing w:before="0" w:after="0"/>
        <w:ind w:firstLine="360"/>
        <w:jc w:val="both"/>
        <w:rPr>
          <w:color w:val="141414"/>
        </w:rPr>
      </w:pPr>
      <w:r>
        <w:rPr>
          <w:color w:val="141414"/>
        </w:rPr>
        <w:t>2. Развитие умений практического применения соответствующих норм права в отношении проявлений коррупции;</w:t>
      </w:r>
    </w:p>
    <w:p w:rsidR="00C8688D" w:rsidRDefault="00844966">
      <w:pPr>
        <w:pStyle w:val="a7"/>
        <w:shd w:val="clear" w:color="auto" w:fill="FFFFFF"/>
        <w:spacing w:before="0" w:after="0"/>
        <w:ind w:firstLine="360"/>
        <w:jc w:val="both"/>
      </w:pPr>
      <w:r>
        <w:rPr>
          <w:color w:val="141414"/>
        </w:rPr>
        <w:t>3. Формирование</w:t>
      </w:r>
      <w:r>
        <w:rPr>
          <w:rStyle w:val="apple-converted-space"/>
          <w:color w:val="141414"/>
        </w:rPr>
        <w:t> </w:t>
      </w:r>
      <w:r>
        <w:rPr>
          <w:color w:val="141414"/>
        </w:rPr>
        <w:t>антикоррупционного мировоззрения обучающихся;</w:t>
      </w:r>
    </w:p>
    <w:p w:rsidR="00C8688D" w:rsidRDefault="00844966">
      <w:pPr>
        <w:pStyle w:val="a7"/>
        <w:shd w:val="clear" w:color="auto" w:fill="FFFFFF"/>
        <w:spacing w:before="0" w:after="0"/>
        <w:ind w:firstLine="360"/>
        <w:jc w:val="both"/>
        <w:rPr>
          <w:color w:val="141414"/>
        </w:rPr>
      </w:pPr>
      <w:r>
        <w:rPr>
          <w:color w:val="141414"/>
        </w:rPr>
        <w:t>4. Воспитание антикоррупционных правовых установок у будущего активного гражданина общества;</w:t>
      </w:r>
    </w:p>
    <w:p w:rsidR="00C8688D" w:rsidRDefault="00844966">
      <w:pPr>
        <w:pStyle w:val="a7"/>
        <w:shd w:val="clear" w:color="auto" w:fill="FFFFFF"/>
        <w:spacing w:before="0" w:after="0"/>
        <w:ind w:firstLine="360"/>
        <w:jc w:val="both"/>
        <w:rPr>
          <w:color w:val="141414"/>
        </w:rPr>
      </w:pPr>
      <w:r>
        <w:rPr>
          <w:color w:val="141414"/>
        </w:rPr>
        <w:t>5. Воспитание ценностных установок, развитие способностей, необходимых для формирования активной гражданской позиции в отношении коррупции.</w:t>
      </w:r>
    </w:p>
    <w:p w:rsidR="00C8688D" w:rsidRDefault="00844966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Задачи: </w:t>
      </w:r>
    </w:p>
    <w:p w:rsidR="00C8688D" w:rsidRDefault="00844966">
      <w:pPr>
        <w:ind w:firstLine="360"/>
        <w:jc w:val="both"/>
        <w:rPr>
          <w:bCs/>
        </w:rPr>
      </w:pPr>
      <w:r>
        <w:rPr>
          <w:bCs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C8688D" w:rsidRDefault="00844966">
      <w:pPr>
        <w:ind w:firstLine="360"/>
        <w:jc w:val="both"/>
        <w:rPr>
          <w:bCs/>
        </w:rPr>
      </w:pPr>
      <w:r>
        <w:rPr>
          <w:bCs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C8688D" w:rsidRDefault="00844966">
      <w:pPr>
        <w:ind w:firstLine="360"/>
        <w:jc w:val="both"/>
        <w:rPr>
          <w:bCs/>
        </w:rPr>
      </w:pPr>
      <w:r>
        <w:rPr>
          <w:bCs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C8688D" w:rsidRDefault="00844966">
      <w:pPr>
        <w:ind w:firstLine="360"/>
        <w:jc w:val="both"/>
        <w:rPr>
          <w:bCs/>
        </w:rPr>
      </w:pPr>
      <w:r>
        <w:rPr>
          <w:bCs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>
        <w:rPr>
          <w:bCs/>
        </w:rPr>
        <w:t>коррупциоогенных</w:t>
      </w:r>
      <w:proofErr w:type="spellEnd"/>
      <w:r>
        <w:rPr>
          <w:bCs/>
        </w:rPr>
        <w:t xml:space="preserve"> факторов, а также на </w:t>
      </w:r>
      <w:proofErr w:type="gramStart"/>
      <w:r>
        <w:rPr>
          <w:bCs/>
        </w:rPr>
        <w:t>их  свободное</w:t>
      </w:r>
      <w:proofErr w:type="gramEnd"/>
      <w:r>
        <w:rPr>
          <w:bCs/>
        </w:rPr>
        <w:t xml:space="preserve"> освещение в средствах массовой информации.</w:t>
      </w:r>
    </w:p>
    <w:p w:rsidR="00C8688D" w:rsidRDefault="00C8688D">
      <w:pPr>
        <w:ind w:firstLine="360"/>
        <w:jc w:val="both"/>
        <w:rPr>
          <w:bCs/>
        </w:rPr>
      </w:pPr>
    </w:p>
    <w:tbl>
      <w:tblPr>
        <w:tblW w:w="10080" w:type="dxa"/>
        <w:jc w:val="center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670"/>
        <w:gridCol w:w="1418"/>
        <w:gridCol w:w="2272"/>
      </w:tblGrid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C868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Обеспечение права граждан на доступ к информации о деятельности МАОУ</w:t>
            </w:r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Прудовская</w:t>
            </w:r>
            <w:proofErr w:type="spellEnd"/>
            <w:r>
              <w:rPr>
                <w:b/>
                <w:bCs/>
                <w:i/>
              </w:rPr>
              <w:t xml:space="preserve"> вечерняя школа при ИК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C8688D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rPr>
                <w:b/>
              </w:rPr>
            </w:pPr>
            <w: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  <w:p w:rsidR="00C8688D" w:rsidRDefault="0084496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Посаженников</w:t>
            </w:r>
            <w:proofErr w:type="spellEnd"/>
            <w:r>
              <w:rPr>
                <w:bCs/>
              </w:rPr>
              <w:t xml:space="preserve"> С.Г.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Организация личного приема граждан директором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widowControl w:val="0"/>
              <w:autoSpaceDE w:val="0"/>
              <w:jc w:val="both"/>
            </w:pPr>
            <w:r>
              <w:t>Соблюдение единой системы муниципальной оценки качества образования с использованием процедур: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 xml:space="preserve">- организация и проведение итоговой </w:t>
            </w:r>
            <w:proofErr w:type="gramStart"/>
            <w:r>
              <w:t>аттестации  в</w:t>
            </w:r>
            <w:proofErr w:type="gramEnd"/>
            <w:r>
              <w:t xml:space="preserve"> новой форме для 12-х классов;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аттестация педагогов школы;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мониторинговые исследования в сфере образования;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статистические наблюдения;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 xml:space="preserve">- самоанализ деятельности МАОУ </w:t>
            </w:r>
            <w:proofErr w:type="spellStart"/>
            <w:r>
              <w:t>Прудовская</w:t>
            </w:r>
            <w:proofErr w:type="spellEnd"/>
            <w:r>
              <w:t xml:space="preserve"> вечерняя школа при </w:t>
            </w:r>
            <w:proofErr w:type="gramStart"/>
            <w:r>
              <w:t>ИК</w:t>
            </w:r>
            <w:r>
              <w:rPr>
                <w:b/>
                <w:bCs/>
              </w:rPr>
              <w:t xml:space="preserve"> </w:t>
            </w:r>
            <w:r>
              <w:t>;</w:t>
            </w:r>
            <w:proofErr w:type="gramEnd"/>
          </w:p>
          <w:p w:rsidR="00C8688D" w:rsidRDefault="00844966">
            <w:pPr>
              <w:widowControl w:val="0"/>
              <w:autoSpaceDE w:val="0"/>
            </w:pPr>
            <w:r>
              <w:lastRenderedPageBreak/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C8688D" w:rsidRDefault="00844966">
            <w:r>
              <w:t>- соблюдение единой системы критериев оценки качества образования (результаты, процессы, условия)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развитие института общественного наблюдения;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организация информирования участников ГВЭ;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определение ответственности должностных лиц, привлекаемых к подготовке и проведению ГВЭ за неисполнение, ненадлежащее выполнение обязанностей и злоупотребление служебным положением;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обеспечение ознакомления участников ГВЭ с полученными ими результатами;</w:t>
            </w:r>
          </w:p>
          <w:p w:rsidR="00C8688D" w:rsidRDefault="00844966">
            <w:pPr>
              <w:widowControl w:val="0"/>
              <w:autoSpaceDE w:val="0"/>
              <w:jc w:val="both"/>
            </w:pPr>
            <w:r>
              <w:t>- участие работников школы в составе ТЭК, предметных комиссий, конфликтных комиссий;</w:t>
            </w:r>
          </w:p>
          <w:p w:rsidR="00C8688D" w:rsidRDefault="00C8688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Май- июнь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</w:pPr>
            <w: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t>заполнением  и</w:t>
            </w:r>
            <w:proofErr w:type="gramEnd"/>
            <w: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trHeight w:val="697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Постоянное информирование граждан об их правах на получение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 xml:space="preserve">Обеспечение соблюдений правил приема, перевода и отчисления обучающихся из МАОУ </w:t>
            </w:r>
            <w:proofErr w:type="spellStart"/>
            <w:r>
              <w:t>Прудовская</w:t>
            </w:r>
            <w:proofErr w:type="spellEnd"/>
            <w:r>
              <w:t xml:space="preserve"> вечерняя школа при ИК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C8688D">
            <w:pPr>
              <w:snapToGrid w:val="0"/>
              <w:rPr>
                <w:bCs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C8688D">
            <w:pPr>
              <w:snapToGrid w:val="0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C8688D">
            <w:pPr>
              <w:snapToGrid w:val="0"/>
              <w:jc w:val="center"/>
            </w:pP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Модернизация нормативно-правовой базы деятельности  школы, в том числе в целях совершенствования единых требований к обучающимся и работникам 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C8688D">
            <w:pPr>
              <w:snapToGrid w:val="0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</w:pPr>
            <w:r>
              <w:t>Директор школы</w:t>
            </w:r>
          </w:p>
          <w:p w:rsidR="00C8688D" w:rsidRDefault="00C8688D">
            <w:pPr>
              <w:jc w:val="center"/>
            </w:pP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В течение периода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</w:pPr>
            <w:r>
              <w:t>Директор школы</w:t>
            </w:r>
          </w:p>
          <w:p w:rsidR="00C8688D" w:rsidRDefault="00C8688D">
            <w:pPr>
              <w:jc w:val="center"/>
            </w:pP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Постоянно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</w:pPr>
            <w:r>
              <w:t>Директор школы</w:t>
            </w:r>
          </w:p>
          <w:p w:rsidR="00C8688D" w:rsidRDefault="00C8688D">
            <w:pPr>
              <w:jc w:val="center"/>
            </w:pPr>
          </w:p>
        </w:tc>
      </w:tr>
      <w:tr w:rsidR="00C8688D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88D" w:rsidRDefault="00844966">
            <w:r>
              <w:t>В течение года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C8688D" w:rsidRDefault="00844966">
            <w:pPr>
              <w:jc w:val="center"/>
            </w:pPr>
            <w:r>
              <w:t>Директор школы</w:t>
            </w:r>
          </w:p>
          <w:p w:rsidR="00C8688D" w:rsidRDefault="00C8688D">
            <w:pPr>
              <w:jc w:val="center"/>
            </w:pPr>
          </w:p>
        </w:tc>
      </w:tr>
    </w:tbl>
    <w:p w:rsidR="00C8688D" w:rsidRDefault="00590A07">
      <w:pPr>
        <w:ind w:left="-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558.6pt;height:768pt;visibility:visible;mso-wrap-style:square">
            <v:imagedata r:id="rId4" o:title="" croptop="-3f" cropbottom="-3f" cropleft="-3f" cropright="-3f"/>
          </v:shape>
        </w:pict>
      </w:r>
    </w:p>
    <w:sectPr w:rsidR="00C8688D">
      <w:pgSz w:w="11906" w:h="16838"/>
      <w:pgMar w:top="1134" w:right="1133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8D"/>
    <w:rsid w:val="00590A07"/>
    <w:rsid w:val="00844966"/>
    <w:rsid w:val="00C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4705"/>
  <w15:docId w15:val="{775B8338-A774-4AB1-952D-9CEFCC7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MS Mincho;ＭＳ 明朝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apple-converted-space">
    <w:name w:val="apple-converted-space"/>
    <w:qFormat/>
  </w:style>
  <w:style w:type="character" w:styleId="a3">
    <w:name w:val="Emphasis"/>
    <w:qFormat/>
    <w:rPr>
      <w:i/>
      <w:i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противодействию </dc:title>
  <dc:subject/>
  <dc:creator>админ</dc:creator>
  <cp:keywords/>
  <dc:description/>
  <cp:lastModifiedBy>Пользователь Windows</cp:lastModifiedBy>
  <cp:revision>26</cp:revision>
  <cp:lastPrinted>2015-08-24T08:18:00Z</cp:lastPrinted>
  <dcterms:created xsi:type="dcterms:W3CDTF">2013-03-27T16:33:00Z</dcterms:created>
  <dcterms:modified xsi:type="dcterms:W3CDTF">2024-12-06T09:40:00Z</dcterms:modified>
  <dc:language>en-US</dc:language>
</cp:coreProperties>
</file>